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4D00E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Тест для дошкольников 5-7 лет</w:t>
      </w:r>
    </w:p>
    <w:p w14:paraId="23FEA817" w14:textId="7695A4E3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«Знаешь ли ты профессии</w:t>
      </w:r>
      <w:r w:rsidR="000F550A">
        <w:rPr>
          <w:color w:val="010101"/>
          <w:sz w:val="28"/>
          <w:szCs w:val="28"/>
        </w:rPr>
        <w:t>?</w:t>
      </w:r>
      <w:r w:rsidRPr="000F550A">
        <w:rPr>
          <w:color w:val="010101"/>
          <w:sz w:val="28"/>
          <w:szCs w:val="28"/>
        </w:rPr>
        <w:t>»</w:t>
      </w:r>
    </w:p>
    <w:p w14:paraId="7B834FB2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333CCA7F" wp14:editId="42FE3DAD">
            <wp:extent cx="5809615" cy="3876102"/>
            <wp:effectExtent l="0" t="0" r="635" b="0"/>
            <wp:docPr id="1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766" cy="3903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8FB35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Тест для воспитанников 5-7 лет «Знаешь ли ты профессии?» (Приложение 1)</w:t>
      </w:r>
    </w:p>
    <w:p w14:paraId="3DB9D6E1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включает в себя бланк с вопросами и вариантами ответов, представленных в виде изображений, из которых дети выбирают один, который более всего соответствует их представлениям. Каждый верный вариант ответа оценивается в 1 балл. Полученный средний балл позволяет отнести ребенка к одному из трех уровней сформированности представлений о мире профессий у дошкольников.</w:t>
      </w:r>
    </w:p>
    <w:p w14:paraId="1D75392D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Интерпретация результатов:</w:t>
      </w:r>
    </w:p>
    <w:p w14:paraId="351F391B" w14:textId="170A0605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Каждый правильный ответ (каждый правильный выбор, в случае</w:t>
      </w:r>
      <w:r w:rsidR="000F550A">
        <w:rPr>
          <w:color w:val="010101"/>
          <w:sz w:val="28"/>
          <w:szCs w:val="28"/>
        </w:rPr>
        <w:t>,</w:t>
      </w:r>
      <w:r w:rsidRPr="000F550A">
        <w:rPr>
          <w:color w:val="010101"/>
          <w:sz w:val="28"/>
          <w:szCs w:val="28"/>
        </w:rPr>
        <w:t xml:space="preserve"> когда несколько правильных ответов) оценивается в 1 балл.</w:t>
      </w:r>
    </w:p>
    <w:p w14:paraId="09DE9EC6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Сформирован –12 и более баллов для детей 5-7 лет</w:t>
      </w:r>
    </w:p>
    <w:p w14:paraId="3C7DBCDD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В стадии формирования –7-11 баллов для детей 5-7 лет</w:t>
      </w:r>
    </w:p>
    <w:p w14:paraId="3EC34732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Не сформирован –6 и менее для детей 5-7 лет</w:t>
      </w:r>
    </w:p>
    <w:p w14:paraId="648F2BFE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Оценка сформированности представлений о мире труда и профессий у дошкольников осуществляется по трём уровням:</w:t>
      </w:r>
    </w:p>
    <w:p w14:paraId="63979F84" w14:textId="77777777" w:rsidR="001C3F1C" w:rsidRPr="000F550A" w:rsidRDefault="001C3F1C" w:rsidP="000F550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Сформирован;</w:t>
      </w:r>
    </w:p>
    <w:p w14:paraId="4ACF688A" w14:textId="77777777" w:rsidR="001C3F1C" w:rsidRPr="000F550A" w:rsidRDefault="001C3F1C" w:rsidP="000F550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lastRenderedPageBreak/>
        <w:t>Находится в стадии формирования;</w:t>
      </w:r>
    </w:p>
    <w:p w14:paraId="11EA4AF4" w14:textId="77777777" w:rsidR="001C3F1C" w:rsidRPr="000F550A" w:rsidRDefault="001C3F1C" w:rsidP="000F550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Не сформирован.</w:t>
      </w:r>
    </w:p>
    <w:p w14:paraId="644A3DCB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Характеристика уровней сформированности представлений о мире профессий у дошкольников:</w:t>
      </w:r>
    </w:p>
    <w:p w14:paraId="0F3175B5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i/>
          <w:iCs/>
          <w:color w:val="010101"/>
          <w:sz w:val="28"/>
          <w:szCs w:val="28"/>
        </w:rPr>
        <w:t>«Сформирован» – </w:t>
      </w:r>
      <w:r w:rsidRPr="000F550A">
        <w:rPr>
          <w:color w:val="010101"/>
          <w:sz w:val="28"/>
          <w:szCs w:val="28"/>
        </w:rPr>
        <w:t xml:space="preserve">у воспитанников имеются осознанные знания о трудовой деятельности людей. Дети знают и называет профессии разных сфер экономики, различает профессии по существенным </w:t>
      </w:r>
      <w:proofErr w:type="spellStart"/>
      <w:proofErr w:type="gramStart"/>
      <w:r w:rsidRPr="000F550A">
        <w:rPr>
          <w:color w:val="010101"/>
          <w:sz w:val="28"/>
          <w:szCs w:val="28"/>
        </w:rPr>
        <w:t>признакам,называет</w:t>
      </w:r>
      <w:proofErr w:type="spellEnd"/>
      <w:proofErr w:type="gramEnd"/>
      <w:r w:rsidRPr="000F550A">
        <w:rPr>
          <w:color w:val="010101"/>
          <w:sz w:val="28"/>
          <w:szCs w:val="28"/>
        </w:rPr>
        <w:t xml:space="preserve"> профессионально важные качества представителей разных профессий, а так же выделяет структуру трудовых процессов (цель, материалы, инструменты, трудовые действия, результат). Объясняет взаимосвязь различных видов труда и профессий, роль труда в благополучии человека, участвует в посильной трудовой деятельности взрослых. Эмоционально-положительно относится к трудовой деятельности, труду в целом, демонстрирует осознанный способ безопасного поведения в быту. Дети активны, ответственны, помогают друг другу в процессе сюжетно-ролевых игр.</w:t>
      </w:r>
    </w:p>
    <w:p w14:paraId="777D55E0" w14:textId="65E385B5" w:rsidR="001C3F1C" w:rsidRPr="000F550A" w:rsidRDefault="001C3F1C" w:rsidP="000F550A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0F550A">
        <w:rPr>
          <w:i/>
          <w:iCs/>
          <w:color w:val="010101"/>
          <w:sz w:val="28"/>
          <w:szCs w:val="28"/>
        </w:rPr>
        <w:t>«Находится в стадии формирования»</w:t>
      </w:r>
      <w:r w:rsidRPr="000F550A">
        <w:rPr>
          <w:color w:val="010101"/>
          <w:sz w:val="28"/>
          <w:szCs w:val="28"/>
        </w:rPr>
        <w:t> – воспитанники имеют знания о трудовой деятельности и профессиях людей. Дети называют профессии своих родителей, но не всегда различают профессии по существенным признакам и называют профессионально важные качества представителей разных профессий, а также не всегда выделяют структуру трудовых процессов (цель, материалы, инструменты, трудовые действия, результат). Воспитанники проявляют положительное отношение к трудовой деятельности взрослых людей и к их профессиям, но их интересы к учебной и профессиональной деятельности неустойчивы, неглубоки. Дети мечтают в будущем получить какую-то профессию, но не могут объяснить свой выбор. В труде участвуют, когда этого требует педагог, добросовестно выполняют поручения. В сюжетно-ролевых играх не проявляют инициативы, активности, творчества.</w:t>
      </w:r>
    </w:p>
    <w:p w14:paraId="1E546A43" w14:textId="648D6AA9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i/>
          <w:iCs/>
          <w:color w:val="010101"/>
          <w:sz w:val="28"/>
          <w:szCs w:val="28"/>
        </w:rPr>
        <w:t>«Не сформирован»</w:t>
      </w:r>
      <w:r w:rsidRPr="000F550A">
        <w:rPr>
          <w:color w:val="010101"/>
          <w:sz w:val="28"/>
          <w:szCs w:val="28"/>
        </w:rPr>
        <w:t> – воспитанники имеют незначительные представления о трудовой деятельности людей; не могут охарактеризовать основные особенности профессий, не называют профессионально важные качества представителей разных профессий, а также не выделяют структуру трудовых процессов (цель, материалы, инструменты, трудовые действия, результат). Воспитанники не проявляют интереса к учебной и профессиональной деятельности, а также к трудовой деятельности взрослых людей и к их профессиям. Профессий своих родителей не знают, или знают, но не называют основные их особенности. Воспитанники участвуют в общественно полезном труде при контроле педагога. Трудятся недостаточно добросовестно, не имеют простейших навыков трудовой деятельности. В сюжетно-ролевых играх ведут себя опосредованно, без инициативы.</w:t>
      </w:r>
    </w:p>
    <w:p w14:paraId="277D57CB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Приложение 1</w:t>
      </w:r>
    </w:p>
    <w:p w14:paraId="593C51FC" w14:textId="15F75F6D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Тест «Знаешь ли ты профессии?»</w:t>
      </w:r>
      <w:r w:rsidR="000F550A">
        <w:rPr>
          <w:color w:val="010101"/>
          <w:sz w:val="28"/>
          <w:szCs w:val="28"/>
        </w:rPr>
        <w:t xml:space="preserve"> </w:t>
      </w:r>
      <w:r w:rsidRPr="000F550A">
        <w:rPr>
          <w:color w:val="010101"/>
          <w:sz w:val="28"/>
          <w:szCs w:val="28"/>
        </w:rPr>
        <w:t>для дошкольников 5-7 лет</w:t>
      </w:r>
    </w:p>
    <w:p w14:paraId="7A220390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lastRenderedPageBreak/>
        <w:t>1. На какой из картинок изображен представитель профессии маляр?</w:t>
      </w:r>
    </w:p>
    <w:p w14:paraId="05EFB569" w14:textId="44843B39" w:rsidR="001C3F1C" w:rsidRPr="000F550A" w:rsidRDefault="001C3F1C" w:rsidP="000F550A">
      <w:pPr>
        <w:pStyle w:val="a3"/>
        <w:spacing w:before="0" w:beforeAutospacing="0" w:after="240" w:afterAutospacing="0"/>
        <w:ind w:right="-284" w:hanging="993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а.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02ADA3A2" wp14:editId="4491D443">
            <wp:extent cx="2133600" cy="2394477"/>
            <wp:effectExtent l="0" t="0" r="0" b="6350"/>
            <wp:docPr id="2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995" cy="2396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50A">
        <w:rPr>
          <w:color w:val="010101"/>
          <w:sz w:val="28"/>
          <w:szCs w:val="28"/>
        </w:rPr>
        <w:t> б.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5FC2D8FF" wp14:editId="510B8EFE">
            <wp:extent cx="1943100" cy="2247900"/>
            <wp:effectExtent l="0" t="0" r="0" b="0"/>
            <wp:docPr id="3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50A">
        <w:rPr>
          <w:color w:val="010101"/>
          <w:sz w:val="28"/>
          <w:szCs w:val="28"/>
        </w:rPr>
        <w:t> </w:t>
      </w:r>
      <w:r w:rsidR="000F550A">
        <w:rPr>
          <w:color w:val="010101"/>
          <w:sz w:val="28"/>
          <w:szCs w:val="28"/>
        </w:rPr>
        <w:t xml:space="preserve"> </w:t>
      </w:r>
      <w:r w:rsidRPr="000F550A">
        <w:rPr>
          <w:color w:val="010101"/>
          <w:sz w:val="28"/>
          <w:szCs w:val="28"/>
        </w:rPr>
        <w:t>в.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437996BE" wp14:editId="509A24D7">
            <wp:extent cx="1847850" cy="2199821"/>
            <wp:effectExtent l="0" t="0" r="0" b="0"/>
            <wp:docPr id="4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41" cy="2208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F27A1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2. На какой картинке изображен хлебороб?</w:t>
      </w:r>
    </w:p>
    <w:p w14:paraId="587024F4" w14:textId="77777777" w:rsidR="001C3F1C" w:rsidRPr="000F550A" w:rsidRDefault="001C3F1C" w:rsidP="000F550A">
      <w:pPr>
        <w:pStyle w:val="a3"/>
        <w:spacing w:before="0" w:beforeAutospacing="0" w:after="240" w:afterAutospacing="0"/>
        <w:ind w:right="-284" w:hanging="709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а.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418377A0" wp14:editId="7EC4AE1C">
            <wp:extent cx="2033814" cy="2247900"/>
            <wp:effectExtent l="0" t="0" r="5080" b="0"/>
            <wp:docPr id="5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663" cy="225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50A">
        <w:rPr>
          <w:color w:val="010101"/>
          <w:sz w:val="28"/>
          <w:szCs w:val="28"/>
        </w:rPr>
        <w:t> б.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34EFA2D0" wp14:editId="2F8B679E">
            <wp:extent cx="2019300" cy="2176277"/>
            <wp:effectExtent l="0" t="0" r="0" b="0"/>
            <wp:docPr id="6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730" cy="2192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50A">
        <w:rPr>
          <w:color w:val="010101"/>
          <w:sz w:val="28"/>
          <w:szCs w:val="28"/>
        </w:rPr>
        <w:t> в.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5856A998" wp14:editId="0868F41D">
            <wp:extent cx="1666875" cy="2362200"/>
            <wp:effectExtent l="0" t="0" r="9525" b="0"/>
            <wp:docPr id="7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07"/>
                    <a:stretch/>
                  </pic:blipFill>
                  <pic:spPr bwMode="auto">
                    <a:xfrm>
                      <a:off x="0" y="0"/>
                      <a:ext cx="166687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4679D5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3. Кого лечит ветеринар?</w:t>
      </w:r>
    </w:p>
    <w:p w14:paraId="67BCCE5F" w14:textId="6CA27380" w:rsidR="001C3F1C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а.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2F8535D0" wp14:editId="52A6F5D1">
            <wp:extent cx="1771650" cy="2372744"/>
            <wp:effectExtent l="0" t="0" r="0" b="8890"/>
            <wp:docPr id="8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417" cy="239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550A">
        <w:rPr>
          <w:color w:val="010101"/>
          <w:sz w:val="28"/>
          <w:szCs w:val="28"/>
        </w:rPr>
        <w:t xml:space="preserve">                                         </w:t>
      </w:r>
      <w:r w:rsidRPr="000F550A">
        <w:rPr>
          <w:color w:val="010101"/>
          <w:sz w:val="28"/>
          <w:szCs w:val="28"/>
        </w:rPr>
        <w:t> б.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3145A07E" wp14:editId="26DB4CA1">
            <wp:extent cx="1171575" cy="2493941"/>
            <wp:effectExtent l="0" t="0" r="0" b="1905"/>
            <wp:docPr id="9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532" t="3138" r="10660" b="9023"/>
                    <a:stretch/>
                  </pic:blipFill>
                  <pic:spPr bwMode="auto">
                    <a:xfrm>
                      <a:off x="0" y="0"/>
                      <a:ext cx="1186097" cy="2524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B9F3E9" w14:textId="77777777" w:rsidR="000F550A" w:rsidRPr="000F550A" w:rsidRDefault="000F550A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</w:p>
    <w:p w14:paraId="5146053A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lastRenderedPageBreak/>
        <w:t>4. Угадай профессию по загадке:</w:t>
      </w:r>
    </w:p>
    <w:p w14:paraId="06435F6F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i/>
          <w:iCs/>
          <w:color w:val="010101"/>
          <w:sz w:val="28"/>
          <w:szCs w:val="28"/>
        </w:rPr>
        <w:t>Темной ночью, ясным днем</w:t>
      </w:r>
    </w:p>
    <w:p w14:paraId="61B0E53C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i/>
          <w:iCs/>
          <w:color w:val="010101"/>
          <w:sz w:val="28"/>
          <w:szCs w:val="28"/>
        </w:rPr>
        <w:t>Он сражается с огнем.</w:t>
      </w:r>
    </w:p>
    <w:p w14:paraId="5A572CAD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i/>
          <w:iCs/>
          <w:color w:val="010101"/>
          <w:sz w:val="28"/>
          <w:szCs w:val="28"/>
        </w:rPr>
        <w:t>В каске, будто воин славный,</w:t>
      </w:r>
    </w:p>
    <w:p w14:paraId="5D59C8AE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i/>
          <w:iCs/>
          <w:color w:val="010101"/>
          <w:sz w:val="28"/>
          <w:szCs w:val="28"/>
        </w:rPr>
        <w:t>На пожар спешит... (пожарный)</w:t>
      </w:r>
    </w:p>
    <w:p w14:paraId="5874A143" w14:textId="77777777" w:rsidR="001C3F1C" w:rsidRPr="000F550A" w:rsidRDefault="001C3F1C" w:rsidP="000F550A">
      <w:pPr>
        <w:pStyle w:val="a3"/>
        <w:spacing w:before="0" w:beforeAutospacing="0" w:after="240" w:afterAutospacing="0"/>
        <w:ind w:right="-426" w:hanging="709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а.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225A6628" wp14:editId="3C13440E">
            <wp:extent cx="2017944" cy="2343150"/>
            <wp:effectExtent l="0" t="0" r="1905" b="0"/>
            <wp:docPr id="10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299" cy="2348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50A">
        <w:rPr>
          <w:color w:val="010101"/>
          <w:sz w:val="28"/>
          <w:szCs w:val="28"/>
        </w:rPr>
        <w:t> б.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0B90F01A" wp14:editId="6F77F1DE">
            <wp:extent cx="1924050" cy="2326208"/>
            <wp:effectExtent l="0" t="0" r="0" b="0"/>
            <wp:docPr id="1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637" cy="2332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50A">
        <w:rPr>
          <w:color w:val="010101"/>
          <w:sz w:val="28"/>
          <w:szCs w:val="28"/>
        </w:rPr>
        <w:t> в.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0FD1BFBC" wp14:editId="3342660D">
            <wp:extent cx="1965133" cy="1924050"/>
            <wp:effectExtent l="0" t="0" r="0" b="0"/>
            <wp:docPr id="1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31" cy="1932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04355" w14:textId="77777777" w:rsidR="000F550A" w:rsidRDefault="001C3F1C" w:rsidP="000F550A">
      <w:pPr>
        <w:pStyle w:val="a3"/>
        <w:spacing w:before="0" w:beforeAutospacing="0" w:after="240" w:afterAutospacing="0"/>
        <w:jc w:val="both"/>
        <w:rPr>
          <w:noProof/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5. Найди и обведи предметы, которые понадобятся повару:</w:t>
      </w:r>
      <w:r w:rsidR="000F550A" w:rsidRPr="000F550A">
        <w:rPr>
          <w:noProof/>
          <w:color w:val="010101"/>
          <w:sz w:val="28"/>
          <w:szCs w:val="28"/>
        </w:rPr>
        <w:t xml:space="preserve"> </w:t>
      </w:r>
    </w:p>
    <w:p w14:paraId="1A8812D7" w14:textId="77777777" w:rsidR="000F550A" w:rsidRDefault="000F550A" w:rsidP="000F550A">
      <w:pPr>
        <w:pStyle w:val="a3"/>
        <w:spacing w:before="0" w:beforeAutospacing="0" w:after="240" w:afterAutospacing="0"/>
        <w:jc w:val="both"/>
        <w:rPr>
          <w:noProof/>
          <w:color w:val="010101"/>
          <w:sz w:val="28"/>
          <w:szCs w:val="28"/>
        </w:rPr>
      </w:pPr>
    </w:p>
    <w:p w14:paraId="0D5B7051" w14:textId="320D6EA5" w:rsidR="001C3F1C" w:rsidRPr="000F550A" w:rsidRDefault="000F550A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7611A292" wp14:editId="1D96B4A7">
            <wp:extent cx="1654940" cy="1885950"/>
            <wp:effectExtent l="0" t="0" r="2540" b="0"/>
            <wp:docPr id="13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32" t="17670" r="9124" b="18566"/>
                    <a:stretch/>
                  </pic:blipFill>
                  <pic:spPr bwMode="auto">
                    <a:xfrm>
                      <a:off x="0" y="0"/>
                      <a:ext cx="1655070" cy="1886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485A89A1" wp14:editId="545ECF96">
            <wp:extent cx="1891251" cy="1866900"/>
            <wp:effectExtent l="0" t="0" r="0" b="0"/>
            <wp:docPr id="15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67" cy="187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2E4E2993" wp14:editId="079DAF18">
            <wp:extent cx="1733550" cy="1733550"/>
            <wp:effectExtent l="0" t="0" r="0" b="0"/>
            <wp:docPr id="1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09943" w14:textId="7A85EF82" w:rsidR="001C3F1C" w:rsidRPr="000F550A" w:rsidRDefault="001C3F1C" w:rsidP="000F550A">
      <w:pPr>
        <w:pStyle w:val="a3"/>
        <w:spacing w:before="0" w:beforeAutospacing="0" w:after="240" w:afterAutospacing="0"/>
        <w:ind w:right="-426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001FA80B" wp14:editId="7C53CA26">
            <wp:extent cx="1714500" cy="1714500"/>
            <wp:effectExtent l="0" t="0" r="0" b="0"/>
            <wp:docPr id="1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60403E32" wp14:editId="18ED1E8A">
            <wp:extent cx="1828800" cy="1828800"/>
            <wp:effectExtent l="0" t="0" r="0" b="0"/>
            <wp:docPr id="1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3BF658A9" wp14:editId="44B6B667">
            <wp:extent cx="1338323" cy="1428750"/>
            <wp:effectExtent l="0" t="0" r="0" b="0"/>
            <wp:docPr id="18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807" cy="1433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45DE8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lastRenderedPageBreak/>
        <w:t>6. Соедини линиями предметы и того, кому они нужны для работы:</w:t>
      </w:r>
    </w:p>
    <w:p w14:paraId="58035A75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3DB1E438" wp14:editId="6C8D163A">
            <wp:extent cx="2524125" cy="1990725"/>
            <wp:effectExtent l="0" t="0" r="9525" b="9525"/>
            <wp:docPr id="19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50A">
        <w:rPr>
          <w:color w:val="010101"/>
          <w:sz w:val="28"/>
          <w:szCs w:val="28"/>
        </w:rPr>
        <w:t>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7B9A9FC2" wp14:editId="75EFDCDE">
            <wp:extent cx="1914525" cy="2228850"/>
            <wp:effectExtent l="0" t="0" r="9525" b="0"/>
            <wp:docPr id="2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217CB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0DF9398C" wp14:editId="2D215DF1">
            <wp:extent cx="3057525" cy="2476500"/>
            <wp:effectExtent l="0" t="0" r="9525" b="0"/>
            <wp:docPr id="2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50A">
        <w:rPr>
          <w:color w:val="010101"/>
          <w:sz w:val="28"/>
          <w:szCs w:val="28"/>
        </w:rPr>
        <w:t>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741DB539" wp14:editId="32BE4145">
            <wp:extent cx="1781175" cy="2371725"/>
            <wp:effectExtent l="0" t="0" r="9525" b="9525"/>
            <wp:docPr id="2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77FB1" w14:textId="59E6D9FD" w:rsidR="001C3F1C" w:rsidRPr="000F550A" w:rsidRDefault="000F550A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>
        <w:rPr>
          <w:noProof/>
          <w:color w:val="010101"/>
          <w:sz w:val="28"/>
          <w:szCs w:val="28"/>
        </w:rPr>
        <w:t xml:space="preserve"> </w:t>
      </w:r>
      <w:r w:rsidR="001C3F1C" w:rsidRPr="000F550A">
        <w:rPr>
          <w:noProof/>
          <w:color w:val="010101"/>
          <w:sz w:val="28"/>
          <w:szCs w:val="28"/>
        </w:rPr>
        <w:drawing>
          <wp:inline distT="0" distB="0" distL="0" distR="0" wp14:anchorId="47DACDC1" wp14:editId="30144F37">
            <wp:extent cx="1657350" cy="2409825"/>
            <wp:effectExtent l="0" t="0" r="0" b="9525"/>
            <wp:docPr id="2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3F1C" w:rsidRPr="000F550A">
        <w:rPr>
          <w:color w:val="010101"/>
          <w:sz w:val="28"/>
          <w:szCs w:val="28"/>
        </w:rPr>
        <w:t> </w:t>
      </w:r>
      <w:r>
        <w:rPr>
          <w:noProof/>
          <w:color w:val="010101"/>
          <w:sz w:val="28"/>
          <w:szCs w:val="28"/>
        </w:rPr>
        <w:t xml:space="preserve">                        </w:t>
      </w:r>
      <w:r w:rsidR="001C3F1C" w:rsidRPr="000F550A">
        <w:rPr>
          <w:noProof/>
          <w:color w:val="010101"/>
          <w:sz w:val="28"/>
          <w:szCs w:val="28"/>
        </w:rPr>
        <w:drawing>
          <wp:inline distT="0" distB="0" distL="0" distR="0" wp14:anchorId="162FAC40" wp14:editId="3DEFE0BA">
            <wp:extent cx="2428875" cy="2428875"/>
            <wp:effectExtent l="0" t="0" r="9525" b="9525"/>
            <wp:docPr id="2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A84EF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noProof/>
          <w:color w:val="010101"/>
          <w:sz w:val="28"/>
          <w:szCs w:val="28"/>
        </w:rPr>
        <w:lastRenderedPageBreak/>
        <w:drawing>
          <wp:inline distT="0" distB="0" distL="0" distR="0" wp14:anchorId="368D125E" wp14:editId="5D066EF9">
            <wp:extent cx="2066925" cy="1933575"/>
            <wp:effectExtent l="0" t="0" r="9525" b="9525"/>
            <wp:docPr id="2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50A">
        <w:rPr>
          <w:color w:val="010101"/>
          <w:sz w:val="28"/>
          <w:szCs w:val="28"/>
        </w:rPr>
        <w:t>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5ADC2397" wp14:editId="4A4E4F97">
            <wp:extent cx="2733675" cy="2809875"/>
            <wp:effectExtent l="0" t="0" r="9525" b="9525"/>
            <wp:docPr id="2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ACAA5" w14:textId="63983745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color w:val="010101"/>
          <w:sz w:val="28"/>
          <w:szCs w:val="28"/>
        </w:rPr>
        <w:t>7. Соедини линией транспорт и представителя профессии, который его использует</w:t>
      </w:r>
      <w:r w:rsidR="001D7155">
        <w:rPr>
          <w:color w:val="010101"/>
          <w:sz w:val="28"/>
          <w:szCs w:val="28"/>
        </w:rPr>
        <w:t>:</w:t>
      </w:r>
    </w:p>
    <w:p w14:paraId="02CD05AB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395037BC" wp14:editId="45DF58F6">
            <wp:extent cx="2990850" cy="2178713"/>
            <wp:effectExtent l="0" t="0" r="0" b="0"/>
            <wp:docPr id="2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568" cy="2183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50A">
        <w:rPr>
          <w:color w:val="010101"/>
          <w:sz w:val="28"/>
          <w:szCs w:val="28"/>
        </w:rPr>
        <w:t>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522E44FB" wp14:editId="54192B3F">
            <wp:extent cx="2533650" cy="2533650"/>
            <wp:effectExtent l="0" t="0" r="0" b="0"/>
            <wp:docPr id="2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F2FEA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649CF676" wp14:editId="1F6D1F56">
            <wp:extent cx="2372470" cy="1466850"/>
            <wp:effectExtent l="0" t="0" r="8890" b="0"/>
            <wp:docPr id="2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608" cy="147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50A">
        <w:rPr>
          <w:color w:val="010101"/>
          <w:sz w:val="28"/>
          <w:szCs w:val="28"/>
        </w:rPr>
        <w:t>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6C1EB353" wp14:editId="70D25EC7">
            <wp:extent cx="3371850" cy="2562225"/>
            <wp:effectExtent l="0" t="0" r="0" b="9525"/>
            <wp:docPr id="3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DDFBA" w14:textId="77777777" w:rsidR="001C3F1C" w:rsidRPr="000F550A" w:rsidRDefault="001C3F1C" w:rsidP="000F550A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0F550A">
        <w:rPr>
          <w:noProof/>
          <w:color w:val="010101"/>
          <w:sz w:val="28"/>
          <w:szCs w:val="28"/>
        </w:rPr>
        <w:lastRenderedPageBreak/>
        <w:drawing>
          <wp:inline distT="0" distB="0" distL="0" distR="0" wp14:anchorId="518ADA39" wp14:editId="12273FD8">
            <wp:extent cx="3600450" cy="1687711"/>
            <wp:effectExtent l="0" t="0" r="0" b="8255"/>
            <wp:docPr id="3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231" cy="1691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50A">
        <w:rPr>
          <w:color w:val="010101"/>
          <w:sz w:val="28"/>
          <w:szCs w:val="28"/>
        </w:rPr>
        <w:t> </w:t>
      </w:r>
      <w:r w:rsidRPr="000F550A">
        <w:rPr>
          <w:noProof/>
          <w:color w:val="010101"/>
          <w:sz w:val="28"/>
          <w:szCs w:val="28"/>
        </w:rPr>
        <w:drawing>
          <wp:inline distT="0" distB="0" distL="0" distR="0" wp14:anchorId="500C2FA1" wp14:editId="7E8C260D">
            <wp:extent cx="1752600" cy="2590800"/>
            <wp:effectExtent l="0" t="0" r="0" b="0"/>
            <wp:docPr id="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6D30D" w14:textId="77777777" w:rsidR="001025B7" w:rsidRPr="000F550A" w:rsidRDefault="001025B7" w:rsidP="000F55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025B7" w:rsidRPr="000F5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CB77DD"/>
    <w:multiLevelType w:val="multilevel"/>
    <w:tmpl w:val="64103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1508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16C"/>
    <w:rsid w:val="000F550A"/>
    <w:rsid w:val="001025B7"/>
    <w:rsid w:val="001C3F1C"/>
    <w:rsid w:val="001D7155"/>
    <w:rsid w:val="001F6BBA"/>
    <w:rsid w:val="00AB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3E2A1"/>
  <w15:chartTrackingRefBased/>
  <w15:docId w15:val="{FCD55BAE-D563-4D43-A39D-5EBDE228E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3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218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35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5" Type="http://schemas.openxmlformats.org/officeDocument/2006/relationships/image" Target="media/image21.jpeg"/><Relationship Id="rId33" Type="http://schemas.openxmlformats.org/officeDocument/2006/relationships/image" Target="media/image29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jpeg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5</cp:revision>
  <dcterms:created xsi:type="dcterms:W3CDTF">2024-02-13T05:20:00Z</dcterms:created>
  <dcterms:modified xsi:type="dcterms:W3CDTF">2024-02-13T10:34:00Z</dcterms:modified>
</cp:coreProperties>
</file>